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F935E0">
      <w:pPr>
        <w:jc w:val="center"/>
        <w:textAlignment w:val="center"/>
        <w:rPr>
          <w:rFonts w:ascii="宋体" w:hAnsi="宋体" w:eastAsia="宋体" w:cs="宋体"/>
          <w:b/>
          <w:i w:val="0"/>
          <w:sz w:val="30"/>
        </w:rPr>
      </w:pPr>
      <w:r>
        <w:rPr>
          <w:rFonts w:ascii="宋体" w:hAnsi="宋体" w:eastAsia="宋体" w:cs="宋体"/>
          <w:b/>
          <w:i w:val="0"/>
          <w:sz w:val="30"/>
        </w:rPr>
        <w:drawing>
          <wp:anchor distT="0" distB="0" distL="114300" distR="114300" simplePos="0" relativeHeight="251659264" behindDoc="0" locked="0" layoutInCell="1" allowOverlap="1">
            <wp:simplePos x="0" y="0"/>
            <wp:positionH relativeFrom="page">
              <wp:posOffset>11836400</wp:posOffset>
            </wp:positionH>
            <wp:positionV relativeFrom="topMargin">
              <wp:posOffset>10947400</wp:posOffset>
            </wp:positionV>
            <wp:extent cx="330200" cy="469900"/>
            <wp:effectExtent l="0" t="0" r="12700" b="635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10"/>
                    <a:stretch>
                      <a:fillRect/>
                    </a:stretch>
                  </pic:blipFill>
                  <pic:spPr>
                    <a:xfrm>
                      <a:off x="0" y="0"/>
                      <a:ext cx="330200" cy="469900"/>
                    </a:xfrm>
                    <a:prstGeom prst="rect">
                      <a:avLst/>
                    </a:prstGeom>
                  </pic:spPr>
                </pic:pic>
              </a:graphicData>
            </a:graphic>
          </wp:anchor>
        </w:drawing>
      </w: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1"/>
                    <a:stretch>
                      <a:fillRect/>
                    </a:stretch>
                  </pic:blipFill>
                  <pic:spPr>
                    <a:xfrm>
                      <a:off x="0" y="0"/>
                      <a:ext cx="12700" cy="12700"/>
                    </a:xfrm>
                    <a:prstGeom prst="rect">
                      <a:avLst/>
                    </a:prstGeom>
                  </pic:spPr>
                </pic:pic>
              </a:graphicData>
            </a:graphic>
          </wp:inline>
        </w:drawing>
      </w:r>
      <w:r>
        <w:rPr>
          <w:rFonts w:ascii="宋体" w:hAnsi="宋体" w:eastAsia="宋体" w:cs="宋体"/>
          <w:b/>
          <w:i w:val="0"/>
          <w:sz w:val="30"/>
        </w:rPr>
        <w:t>第四课生产与生产资料所有制</w:t>
      </w:r>
    </w:p>
    <w:p w14:paraId="4E067DEF">
      <w:pPr>
        <w:jc w:val="left"/>
        <w:textAlignment w:val="center"/>
        <w:rPr>
          <w:rFonts w:ascii="宋体" w:hAnsi="宋体" w:eastAsia="宋体" w:cs="宋体"/>
          <w:b/>
          <w:i w:val="0"/>
          <w:sz w:val="21"/>
        </w:rPr>
      </w:pPr>
      <w:r>
        <w:rPr>
          <w:rFonts w:ascii="宋体" w:hAnsi="宋体" w:eastAsia="宋体" w:cs="宋体"/>
          <w:b/>
          <w:i w:val="0"/>
          <w:sz w:val="21"/>
        </w:rPr>
        <w:t>一、单选题</w:t>
      </w:r>
    </w:p>
    <w:p w14:paraId="0B948CF6">
      <w:pPr>
        <w:shd w:val="clear" w:color="auto" w:fill="FFFFFF"/>
        <w:spacing w:line="360" w:lineRule="auto"/>
        <w:jc w:val="left"/>
        <w:textAlignment w:val="center"/>
      </w:pPr>
      <w:r>
        <w:t>1．为了满足不同人群的冰雪运动需求，某地增设了三个练习场和两个冰雪乐园，开辟了凌晨场次，接待游客近两万人，收入增长20%。从材料可以看出（</w:t>
      </w:r>
      <w:r>
        <w:rPr>
          <w:rFonts w:ascii="Times New Roman" w:hAnsi="Times New Roman" w:eastAsia="Times New Roman" w:cs="Times New Roman"/>
          <w:kern w:val="0"/>
          <w:sz w:val="24"/>
          <w:szCs w:val="24"/>
        </w:rPr>
        <w:t>   </w:t>
      </w:r>
      <w:r>
        <w:t>）</w:t>
      </w:r>
    </w:p>
    <w:p w14:paraId="68C49862">
      <w:pPr>
        <w:shd w:val="clear" w:color="auto" w:fill="FFFFFF"/>
        <w:tabs>
          <w:tab w:val="left" w:pos="4156"/>
        </w:tabs>
        <w:spacing w:line="360" w:lineRule="auto"/>
        <w:ind w:left="300"/>
        <w:jc w:val="left"/>
        <w:textAlignment w:val="center"/>
      </w:pPr>
      <w:r>
        <w:t>A．生产决定消费的方式和消费结构</w:t>
      </w:r>
      <w:r>
        <w:tab/>
      </w:r>
      <w:r>
        <w:t>B．收入是消费的基础和前提</w:t>
      </w:r>
    </w:p>
    <w:p w14:paraId="741CBB08">
      <w:pPr>
        <w:shd w:val="clear" w:color="auto" w:fill="FFFFFF"/>
        <w:tabs>
          <w:tab w:val="left" w:pos="4156"/>
        </w:tabs>
        <w:spacing w:line="360" w:lineRule="auto"/>
        <w:ind w:left="300"/>
        <w:jc w:val="left"/>
        <w:textAlignment w:val="center"/>
      </w:pPr>
      <w:r>
        <w:t>C．该地产业结构实现了优化升级</w:t>
      </w:r>
      <w:r>
        <w:tab/>
      </w:r>
      <w:r>
        <w:t>D．消费需求能引导社会供给</w:t>
      </w:r>
    </w:p>
    <w:p w14:paraId="33366A91">
      <w:pPr>
        <w:shd w:val="clear" w:color="auto" w:fill="FFFFFF"/>
        <w:spacing w:line="360" w:lineRule="auto"/>
        <w:jc w:val="left"/>
        <w:textAlignment w:val="center"/>
      </w:pPr>
      <w:r>
        <w:t>2．2023年8月1日，国家发展改革委等部门发布《关于实施促进民营经济发展近期若干举措的通知》，该通知聚焦促进公平准入、强化要素支持、加强法治保障、优化涉企服务、营造良好氛围等五个重要方面，提出28条具体举措。举措的施行有利于（</w:t>
      </w:r>
      <w:r>
        <w:rPr>
          <w:rFonts w:ascii="Times New Roman" w:hAnsi="Times New Roman" w:eastAsia="Times New Roman" w:cs="Times New Roman"/>
          <w:kern w:val="0"/>
          <w:sz w:val="24"/>
          <w:szCs w:val="24"/>
        </w:rPr>
        <w:t>   </w:t>
      </w:r>
      <w:r>
        <w:t xml:space="preserve">） </w:t>
      </w:r>
    </w:p>
    <w:p w14:paraId="118E9E06">
      <w:pPr>
        <w:shd w:val="clear" w:color="auto" w:fill="FFFFFF"/>
        <w:spacing w:line="360" w:lineRule="auto"/>
        <w:jc w:val="left"/>
        <w:textAlignment w:val="center"/>
      </w:pPr>
      <w:r>
        <w:t xml:space="preserve">①巩固我国社会主义基本经济制度的基础 </w:t>
      </w:r>
    </w:p>
    <w:p w14:paraId="42CF31DA">
      <w:pPr>
        <w:shd w:val="clear" w:color="auto" w:fill="FFFFFF"/>
        <w:spacing w:line="360" w:lineRule="auto"/>
        <w:jc w:val="left"/>
        <w:textAlignment w:val="center"/>
      </w:pPr>
      <w:r>
        <w:t xml:space="preserve">②发挥民营经济是中国式现代化的生力军作用 </w:t>
      </w:r>
    </w:p>
    <w:p w14:paraId="76134447">
      <w:pPr>
        <w:shd w:val="clear" w:color="auto" w:fill="FFFFFF"/>
        <w:spacing w:line="360" w:lineRule="auto"/>
        <w:jc w:val="left"/>
        <w:textAlignment w:val="center"/>
      </w:pPr>
      <w:r>
        <w:t xml:space="preserve">③优化营商环境，激发公有制经济的活力 </w:t>
      </w:r>
    </w:p>
    <w:p w14:paraId="5712092B">
      <w:pPr>
        <w:shd w:val="clear" w:color="auto" w:fill="FFFFFF"/>
        <w:spacing w:line="360" w:lineRule="auto"/>
        <w:jc w:val="left"/>
        <w:textAlignment w:val="center"/>
      </w:pPr>
      <w:r>
        <w:t>④推动破解民营经济发展中面临的突出问题</w:t>
      </w:r>
    </w:p>
    <w:p w14:paraId="3F8D9BD0">
      <w:pPr>
        <w:shd w:val="clear" w:color="auto" w:fill="FFFFFF"/>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14:paraId="67A790D4">
      <w:pPr>
        <w:shd w:val="clear" w:color="auto" w:fill="FFFFFF"/>
        <w:spacing w:line="360" w:lineRule="auto"/>
        <w:jc w:val="left"/>
        <w:textAlignment w:val="center"/>
      </w:pPr>
      <w:r>
        <w:t>3．2023年6月25日，国务院国资委在辽宁省沈阳市召开深化东北地区国资国企改革现场推进会，会议要求国企改革要以推动科技创新、发展战略性新兴产业、健全市场化经营机制等为着力点，加快实现高质量发展。上述国企改革旨在（</w:t>
      </w:r>
      <w:r>
        <w:rPr>
          <w:rFonts w:ascii="Times New Roman" w:hAnsi="Times New Roman" w:eastAsia="Times New Roman" w:cs="Times New Roman"/>
          <w:kern w:val="0"/>
          <w:sz w:val="24"/>
          <w:szCs w:val="24"/>
        </w:rPr>
        <w:t>   </w:t>
      </w:r>
      <w:r>
        <w:t>）</w:t>
      </w:r>
    </w:p>
    <w:p w14:paraId="155FBA27">
      <w:pPr>
        <w:shd w:val="clear" w:color="auto" w:fill="FFFFFF"/>
        <w:spacing w:line="360" w:lineRule="auto"/>
        <w:jc w:val="left"/>
        <w:textAlignment w:val="center"/>
      </w:pPr>
      <w:r>
        <w:t>①发展壮大国有经济，解放社会生产力</w:t>
      </w:r>
      <w:r>
        <w:rPr>
          <w:rFonts w:ascii="Times New Roman" w:hAnsi="Times New Roman" w:eastAsia="Times New Roman" w:cs="Times New Roman"/>
          <w:kern w:val="0"/>
          <w:sz w:val="24"/>
          <w:szCs w:val="24"/>
        </w:rPr>
        <w:t>  </w:t>
      </w:r>
    </w:p>
    <w:p w14:paraId="284750AB">
      <w:pPr>
        <w:shd w:val="clear" w:color="auto" w:fill="FFFFFF"/>
        <w:spacing w:line="360" w:lineRule="auto"/>
        <w:jc w:val="left"/>
        <w:textAlignment w:val="center"/>
      </w:pPr>
      <w:r>
        <w:t>②扩大国有经济规模，打造核心竞争力</w:t>
      </w:r>
      <w:r>
        <w:rPr>
          <w:rFonts w:ascii="Times New Roman" w:hAnsi="Times New Roman" w:eastAsia="Times New Roman" w:cs="Times New Roman"/>
          <w:kern w:val="0"/>
          <w:sz w:val="24"/>
          <w:szCs w:val="24"/>
        </w:rPr>
        <w:t>  </w:t>
      </w:r>
    </w:p>
    <w:p w14:paraId="5C5A24B3">
      <w:pPr>
        <w:shd w:val="clear" w:color="auto" w:fill="FFFFFF"/>
        <w:spacing w:line="360" w:lineRule="auto"/>
        <w:jc w:val="left"/>
        <w:textAlignment w:val="center"/>
      </w:pPr>
      <w:r>
        <w:t>③增强国企主体地位，建设现代经济体系</w:t>
      </w:r>
      <w:r>
        <w:rPr>
          <w:rFonts w:ascii="Times New Roman" w:hAnsi="Times New Roman" w:eastAsia="Times New Roman" w:cs="Times New Roman"/>
          <w:kern w:val="0"/>
          <w:sz w:val="24"/>
          <w:szCs w:val="24"/>
        </w:rPr>
        <w:t>  </w:t>
      </w:r>
    </w:p>
    <w:p w14:paraId="04676F56">
      <w:pPr>
        <w:shd w:val="clear" w:color="auto" w:fill="FFFFFF"/>
        <w:spacing w:line="360" w:lineRule="auto"/>
        <w:jc w:val="left"/>
        <w:textAlignment w:val="center"/>
      </w:pPr>
      <w:r>
        <w:t>④推动国有经济布局结构优化和产业转型升级</w:t>
      </w:r>
    </w:p>
    <w:p w14:paraId="46C3EBA8">
      <w:pPr>
        <w:shd w:val="clear" w:color="auto" w:fill="FFFFFF"/>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14:paraId="3AAA0C55">
      <w:pPr>
        <w:shd w:val="clear" w:color="auto" w:fill="FFFFFF"/>
        <w:spacing w:line="360" w:lineRule="auto"/>
        <w:jc w:val="left"/>
        <w:textAlignment w:val="center"/>
      </w:pPr>
      <w:r>
        <w:t>4．2022年以来，广西北流市紧紧围绕争当“全国综合实力百强县市、玉林市‘四强两区一美'两湾先行试验区排头兵”工作目标，以“土地改革+”为抓手，大力推进农村综合改革示范区建设，探索集中土地流转有效整治撂荒地、壮大村级集体经济、实现多方盈利等机制，高质量推动全域乡村振兴。“土地改革+”对推动全域乡村振兴的传导路径是（</w:t>
      </w:r>
      <w:r>
        <w:rPr>
          <w:rFonts w:ascii="Times New Roman" w:hAnsi="Times New Roman" w:eastAsia="Times New Roman" w:cs="Times New Roman"/>
          <w:kern w:val="0"/>
          <w:sz w:val="24"/>
          <w:szCs w:val="24"/>
        </w:rPr>
        <w:t>   </w:t>
      </w:r>
      <w:r>
        <w:t>）</w:t>
      </w:r>
    </w:p>
    <w:p w14:paraId="273F89C6">
      <w:pPr>
        <w:shd w:val="clear" w:color="auto" w:fill="FFFFFF"/>
        <w:spacing w:line="360" w:lineRule="auto"/>
        <w:ind w:left="300"/>
        <w:jc w:val="left"/>
        <w:textAlignment w:val="center"/>
      </w:pPr>
      <w:r>
        <w:t>A．优化家庭承包经营模式→成立农业专业合作社→确保农民增加收益</w:t>
      </w:r>
    </w:p>
    <w:p w14:paraId="51EA065F">
      <w:pPr>
        <w:shd w:val="clear" w:color="auto" w:fill="FFFFFF"/>
        <w:spacing w:line="360" w:lineRule="auto"/>
        <w:ind w:left="300"/>
        <w:jc w:val="left"/>
        <w:textAlignment w:val="center"/>
      </w:pPr>
      <w:r>
        <w:t>B．培育新型农业经营主体→完善农村基本经营制度→提高农业生产效率</w:t>
      </w:r>
    </w:p>
    <w:p w14:paraId="01F39D6F">
      <w:pPr>
        <w:shd w:val="clear" w:color="auto" w:fill="FFFFFF"/>
        <w:spacing w:line="360" w:lineRule="auto"/>
        <w:ind w:left="300"/>
        <w:jc w:val="left"/>
        <w:textAlignment w:val="center"/>
      </w:pPr>
      <w:r>
        <w:t>C．深化农村土地制度改革→保障农民土地所有权→增强农业农村发展活力</w:t>
      </w:r>
    </w:p>
    <w:p w14:paraId="1BF81DE0">
      <w:pPr>
        <w:shd w:val="clear" w:color="auto" w:fill="FFFFFF"/>
        <w:spacing w:line="360" w:lineRule="auto"/>
        <w:ind w:left="300"/>
        <w:jc w:val="left"/>
        <w:textAlignment w:val="center"/>
      </w:pPr>
      <w:r>
        <w:t>D．提高土地资源利用率→引导农村土地适度规模经营→发展壮大村级集体经济</w:t>
      </w:r>
    </w:p>
    <w:p w14:paraId="6FE0290F">
      <w:pPr>
        <w:shd w:val="clear" w:color="auto" w:fill="FFFFFF"/>
        <w:spacing w:line="360" w:lineRule="auto"/>
        <w:jc w:val="left"/>
        <w:textAlignment w:val="center"/>
      </w:pPr>
      <w:r>
        <w:t>5．2023年“五一”假期，我国实现国内旅游出游2.74亿人次，实现国内旅游收入1480.56亿元，游客出行更加看重出行品质，定制化、小型化消费成为主流，高星级酒店房源备受游客青睐。材料表明（</w:t>
      </w:r>
      <w:r>
        <w:rPr>
          <w:rFonts w:ascii="Times New Roman" w:hAnsi="Times New Roman" w:eastAsia="Times New Roman" w:cs="Times New Roman"/>
          <w:kern w:val="0"/>
          <w:sz w:val="24"/>
          <w:szCs w:val="24"/>
        </w:rPr>
        <w:t>   </w:t>
      </w:r>
      <w:r>
        <w:t>）</w:t>
      </w:r>
    </w:p>
    <w:p w14:paraId="347652E1">
      <w:pPr>
        <w:shd w:val="clear" w:color="auto" w:fill="FFFFFF"/>
        <w:spacing w:line="360" w:lineRule="auto"/>
        <w:jc w:val="left"/>
        <w:textAlignment w:val="center"/>
      </w:pPr>
      <w:r>
        <w:t>①居民消费需求日益个性化、多元化，消费结构优化升级</w:t>
      </w:r>
    </w:p>
    <w:p w14:paraId="778821E4">
      <w:pPr>
        <w:shd w:val="clear" w:color="auto" w:fill="FFFFFF"/>
        <w:spacing w:line="360" w:lineRule="auto"/>
        <w:jc w:val="left"/>
        <w:textAlignment w:val="center"/>
      </w:pPr>
      <w:r>
        <w:t>②释放消费潜能有利于充分发挥消费对经济增长的基础性作用</w:t>
      </w:r>
    </w:p>
    <w:p w14:paraId="7ECB64D1">
      <w:pPr>
        <w:shd w:val="clear" w:color="auto" w:fill="FFFFFF"/>
        <w:spacing w:line="360" w:lineRule="auto"/>
        <w:jc w:val="left"/>
        <w:textAlignment w:val="center"/>
      </w:pPr>
      <w:r>
        <w:t>③我国居民恩格尔系数下降，家庭消费水平不断提高</w:t>
      </w:r>
    </w:p>
    <w:p w14:paraId="2407308E">
      <w:pPr>
        <w:shd w:val="clear" w:color="auto" w:fill="FFFFFF"/>
        <w:spacing w:line="360" w:lineRule="auto"/>
        <w:jc w:val="left"/>
        <w:textAlignment w:val="center"/>
      </w:pPr>
      <w:r>
        <w:t>④生产决定消费的方式、质量和水平，为消费创造动力</w:t>
      </w:r>
    </w:p>
    <w:p w14:paraId="26CE3CDE">
      <w:pPr>
        <w:shd w:val="clear" w:color="auto" w:fill="FFFFFF"/>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14:paraId="346272AB">
      <w:pPr>
        <w:shd w:val="clear" w:color="auto" w:fill="FFFFFF"/>
        <w:spacing w:line="360" w:lineRule="auto"/>
        <w:jc w:val="left"/>
        <w:textAlignment w:val="center"/>
      </w:pPr>
      <w:r>
        <w:t>6．社会再生产过程包括生产、分配、交换、消费这样相互联系的四个环节。下列选项中属于分配环节的是（</w:t>
      </w:r>
      <w:r>
        <w:rPr>
          <w:rFonts w:ascii="Times New Roman" w:hAnsi="Times New Roman" w:eastAsia="Times New Roman" w:cs="Times New Roman"/>
          <w:kern w:val="0"/>
          <w:sz w:val="24"/>
          <w:szCs w:val="24"/>
        </w:rPr>
        <w:t>   </w:t>
      </w:r>
      <w:r>
        <w:t>）</w:t>
      </w:r>
    </w:p>
    <w:p w14:paraId="68FDAA65">
      <w:pPr>
        <w:shd w:val="clear" w:color="auto" w:fill="FFFFFF"/>
        <w:tabs>
          <w:tab w:val="left" w:pos="4156"/>
        </w:tabs>
        <w:spacing w:line="360" w:lineRule="auto"/>
        <w:ind w:left="300"/>
        <w:jc w:val="left"/>
        <w:textAlignment w:val="center"/>
      </w:pPr>
      <w:r>
        <w:t>A．王师傅用冰箱换了一台电视机</w:t>
      </w:r>
      <w:r>
        <w:tab/>
      </w:r>
      <w:r>
        <w:t>B．小李同学用30元购得电影票一张</w:t>
      </w:r>
    </w:p>
    <w:p w14:paraId="41A63A2E">
      <w:pPr>
        <w:shd w:val="clear" w:color="auto" w:fill="FFFFFF"/>
        <w:tabs>
          <w:tab w:val="left" w:pos="4156"/>
        </w:tabs>
        <w:spacing w:line="360" w:lineRule="auto"/>
        <w:ind w:left="300"/>
        <w:jc w:val="left"/>
        <w:textAlignment w:val="center"/>
      </w:pPr>
      <w:r>
        <w:t>C．某公司生产出一款高档手表</w:t>
      </w:r>
      <w:r>
        <w:tab/>
      </w:r>
      <w:r>
        <w:t>D．某省上调最低工资标准</w:t>
      </w:r>
    </w:p>
    <w:p w14:paraId="5F566CB8">
      <w:pPr>
        <w:shd w:val="clear" w:color="auto" w:fill="FFFFFF"/>
        <w:spacing w:line="360" w:lineRule="auto"/>
        <w:jc w:val="left"/>
        <w:textAlignment w:val="center"/>
      </w:pPr>
      <w:r>
        <w:t>7．观察下图，居家防疫之所以带火了“宅经济”，是因为 (</w:t>
      </w:r>
      <w:r>
        <w:rPr>
          <w:rFonts w:ascii="Times New Roman" w:hAnsi="Times New Roman" w:eastAsia="Times New Roman" w:cs="Times New Roman"/>
          <w:kern w:val="0"/>
          <w:sz w:val="24"/>
          <w:szCs w:val="24"/>
        </w:rPr>
        <w:t>   </w:t>
      </w:r>
      <w:r>
        <w:t>)</w:t>
      </w:r>
    </w:p>
    <w:p w14:paraId="5BBEB6B9">
      <w:pPr>
        <w:shd w:val="clear" w:color="auto" w:fill="FFFFFF"/>
        <w:spacing w:line="360" w:lineRule="auto"/>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2676525" cy="1762125"/>
            <wp:effectExtent l="0" t="0" r="5715" b="5715"/>
            <wp:docPr id="100003" name="图片 100003" descr="@@@5c77ae21ff114709820e7fdeb347f5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5c77ae21ff114709820e7fdeb347f51f"/>
                    <pic:cNvPicPr>
                      <a:picLocks noChangeAspect="1"/>
                    </pic:cNvPicPr>
                  </pic:nvPicPr>
                  <pic:blipFill>
                    <a:blip r:embed="rId12"/>
                    <a:stretch>
                      <a:fillRect/>
                    </a:stretch>
                  </pic:blipFill>
                  <pic:spPr>
                    <a:xfrm>
                      <a:off x="0" y="0"/>
                      <a:ext cx="2676525" cy="1762125"/>
                    </a:xfrm>
                    <a:prstGeom prst="rect">
                      <a:avLst/>
                    </a:prstGeom>
                  </pic:spPr>
                </pic:pic>
              </a:graphicData>
            </a:graphic>
          </wp:inline>
        </w:drawing>
      </w:r>
    </w:p>
    <w:p w14:paraId="22933A0A">
      <w:pPr>
        <w:shd w:val="clear" w:color="auto" w:fill="FFFFFF"/>
        <w:spacing w:line="360" w:lineRule="auto"/>
        <w:ind w:left="300"/>
        <w:jc w:val="left"/>
        <w:textAlignment w:val="center"/>
      </w:pPr>
      <w:r>
        <w:t>A．生产状况决定了消费的质量和水平</w:t>
      </w:r>
    </w:p>
    <w:p w14:paraId="30C56A45">
      <w:pPr>
        <w:shd w:val="clear" w:color="auto" w:fill="FFFFFF"/>
        <w:spacing w:line="360" w:lineRule="auto"/>
        <w:ind w:left="300"/>
        <w:jc w:val="left"/>
        <w:textAlignment w:val="center"/>
      </w:pPr>
      <w:r>
        <w:t>B．“宅经济”的出现为消费创造了动力</w:t>
      </w:r>
    </w:p>
    <w:p w14:paraId="4EBA371E">
      <w:pPr>
        <w:shd w:val="clear" w:color="auto" w:fill="FFFFFF"/>
        <w:spacing w:line="360" w:lineRule="auto"/>
        <w:ind w:left="300"/>
        <w:jc w:val="left"/>
        <w:textAlignment w:val="center"/>
      </w:pPr>
      <w:r>
        <w:t>C．消费能够为生产创造出新的劳动力</w:t>
      </w:r>
    </w:p>
    <w:p w14:paraId="432052F4">
      <w:pPr>
        <w:shd w:val="clear" w:color="auto" w:fill="FFFFFF"/>
        <w:spacing w:line="360" w:lineRule="auto"/>
        <w:ind w:left="300"/>
        <w:jc w:val="left"/>
        <w:textAlignment w:val="center"/>
      </w:pPr>
      <w:r>
        <w:t>D．消费对生产的调整升级有导向作用</w:t>
      </w:r>
    </w:p>
    <w:p w14:paraId="4038F2A8">
      <w:pPr>
        <w:shd w:val="clear" w:color="auto" w:fill="FFFFFF"/>
        <w:spacing w:line="360" w:lineRule="auto"/>
        <w:jc w:val="left"/>
        <w:textAlignment w:val="center"/>
      </w:pPr>
      <w:r>
        <w:t>8．2023年2月21日发布的《2022年度中小企业发展环境评估报告》显示，截至2021年底，参评城市的中小企业数量达2248.18万户，占全国总数的46.8%，与2019年底的l858.46万户相比，年均增长率达9.99%；新注册企业数量423.28万户，占全国总数的46.8%，与2019年底的331.75万户相比，年均增长率达12.96%，其中32个城市新注册企业数量实现两年连续增长。由此可以推断，在我国（</w:t>
      </w:r>
      <w:r>
        <w:rPr>
          <w:rFonts w:ascii="Times New Roman" w:hAnsi="Times New Roman" w:eastAsia="Times New Roman" w:cs="Times New Roman"/>
          <w:kern w:val="0"/>
          <w:sz w:val="24"/>
          <w:szCs w:val="24"/>
        </w:rPr>
        <w:t>   </w:t>
      </w:r>
      <w:r>
        <w:t>）</w:t>
      </w:r>
    </w:p>
    <w:p w14:paraId="4496967C">
      <w:pPr>
        <w:shd w:val="clear" w:color="auto" w:fill="FFFFFF"/>
        <w:spacing w:line="360" w:lineRule="auto"/>
        <w:jc w:val="left"/>
        <w:textAlignment w:val="center"/>
      </w:pPr>
      <w:r>
        <w:t>①中小企业发展环境整体保持稳定</w:t>
      </w:r>
    </w:p>
    <w:p w14:paraId="29FE100A">
      <w:pPr>
        <w:shd w:val="clear" w:color="auto" w:fill="FFFFFF"/>
        <w:spacing w:line="360" w:lineRule="auto"/>
        <w:jc w:val="left"/>
        <w:textAlignment w:val="center"/>
      </w:pPr>
      <w:r>
        <w:t>②有利于企业创新的环境加快完善</w:t>
      </w:r>
    </w:p>
    <w:p w14:paraId="1A492786">
      <w:pPr>
        <w:shd w:val="clear" w:color="auto" w:fill="FFFFFF"/>
        <w:spacing w:line="360" w:lineRule="auto"/>
        <w:jc w:val="left"/>
        <w:textAlignment w:val="center"/>
      </w:pPr>
      <w:r>
        <w:t>③优质中小企业培育步伐持续加快</w:t>
      </w:r>
    </w:p>
    <w:p w14:paraId="2418A01F">
      <w:pPr>
        <w:shd w:val="clear" w:color="auto" w:fill="FFFFFF"/>
        <w:spacing w:line="360" w:lineRule="auto"/>
        <w:jc w:val="left"/>
        <w:textAlignment w:val="center"/>
      </w:pPr>
      <w:r>
        <w:t>④企业对未来发展信心进一步增强</w:t>
      </w:r>
    </w:p>
    <w:p w14:paraId="3F3F5C3F">
      <w:pPr>
        <w:shd w:val="clear" w:color="auto" w:fill="FFFFFF"/>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14:paraId="59572AF4">
      <w:pPr>
        <w:shd w:val="clear" w:color="auto" w:fill="FFFFFF"/>
        <w:spacing w:line="360" w:lineRule="auto"/>
        <w:jc w:val="left"/>
        <w:textAlignment w:val="center"/>
      </w:pPr>
      <w:r>
        <w:t>9．只有生产出来的产品被消费了，这种产品的生产行为才算真正完成。这说明（</w:t>
      </w:r>
      <w:r>
        <w:rPr>
          <w:rFonts w:ascii="Times New Roman" w:hAnsi="Times New Roman" w:eastAsia="Times New Roman" w:cs="Times New Roman"/>
          <w:kern w:val="0"/>
          <w:sz w:val="24"/>
          <w:szCs w:val="24"/>
        </w:rPr>
        <w:t>   </w:t>
      </w:r>
      <w:r>
        <w:t>）</w:t>
      </w:r>
    </w:p>
    <w:p w14:paraId="5DDE9B41">
      <w:pPr>
        <w:shd w:val="clear" w:color="auto" w:fill="FFFFFF"/>
        <w:spacing w:line="360" w:lineRule="auto"/>
        <w:ind w:left="300"/>
        <w:jc w:val="left"/>
        <w:textAlignment w:val="center"/>
      </w:pPr>
      <w:r>
        <w:t>A．商品是使用价值和价值的统一体，只有实现了使用价值，才能实现价值</w:t>
      </w:r>
    </w:p>
    <w:p w14:paraId="2A082AD7">
      <w:pPr>
        <w:shd w:val="clear" w:color="auto" w:fill="FFFFFF"/>
        <w:spacing w:line="360" w:lineRule="auto"/>
        <w:ind w:left="300"/>
        <w:jc w:val="left"/>
        <w:textAlignment w:val="center"/>
      </w:pPr>
      <w:r>
        <w:t>B．消费产品是生产过程的继续</w:t>
      </w:r>
    </w:p>
    <w:p w14:paraId="290C0AF8">
      <w:pPr>
        <w:shd w:val="clear" w:color="auto" w:fill="FFFFFF"/>
        <w:spacing w:line="360" w:lineRule="auto"/>
        <w:ind w:left="300"/>
        <w:jc w:val="left"/>
        <w:textAlignment w:val="center"/>
      </w:pPr>
      <w:r>
        <w:t>C．社会再生产过程，是由生产、分配、交换和消费组成的有机整体</w:t>
      </w:r>
    </w:p>
    <w:p w14:paraId="2C10D33C">
      <w:pPr>
        <w:shd w:val="clear" w:color="auto" w:fill="FFFFFF"/>
        <w:spacing w:line="360" w:lineRule="auto"/>
        <w:ind w:left="300"/>
        <w:jc w:val="left"/>
        <w:textAlignment w:val="center"/>
      </w:pPr>
      <w:r>
        <w:t>D．消费即是生产</w:t>
      </w:r>
    </w:p>
    <w:p w14:paraId="09F59C73">
      <w:pPr>
        <w:shd w:val="clear" w:color="auto" w:fill="FFFFFF"/>
        <w:spacing w:line="360" w:lineRule="auto"/>
        <w:jc w:val="left"/>
        <w:textAlignment w:val="center"/>
      </w:pPr>
      <w:r>
        <w:t>10．在过去几年里，我国消费对经济的贡献率一直在60％左右。目前我国居民消费每增长1％，即可带动GDP增长0．5％。这说明（</w:t>
      </w:r>
      <w:r>
        <w:rPr>
          <w:rFonts w:ascii="Times New Roman" w:hAnsi="Times New Roman" w:eastAsia="Times New Roman" w:cs="Times New Roman"/>
          <w:kern w:val="0"/>
          <w:sz w:val="24"/>
          <w:szCs w:val="24"/>
        </w:rPr>
        <w:t>   </w:t>
      </w:r>
      <w:r>
        <w:t>）</w:t>
      </w:r>
    </w:p>
    <w:p w14:paraId="3CBD222F">
      <w:pPr>
        <w:shd w:val="clear" w:color="auto" w:fill="FFFFFF"/>
        <w:spacing w:line="360" w:lineRule="auto"/>
        <w:ind w:left="380"/>
        <w:jc w:val="left"/>
        <w:textAlignment w:val="center"/>
      </w:pPr>
      <w:r>
        <w:t>A．只要增加居民收入就能推动经济增长</w:t>
      </w:r>
    </w:p>
    <w:p w14:paraId="7EFCC11C">
      <w:pPr>
        <w:shd w:val="clear" w:color="auto" w:fill="FFFFFF"/>
        <w:spacing w:line="360" w:lineRule="auto"/>
        <w:ind w:left="380"/>
        <w:jc w:val="left"/>
        <w:textAlignment w:val="center"/>
      </w:pPr>
      <w:r>
        <w:t>B．生产决定消费，没有生产就没有消费</w:t>
      </w:r>
    </w:p>
    <w:p w14:paraId="1064935B">
      <w:pPr>
        <w:shd w:val="clear" w:color="auto" w:fill="FFFFFF"/>
        <w:spacing w:line="360" w:lineRule="auto"/>
        <w:ind w:left="380"/>
        <w:jc w:val="left"/>
        <w:textAlignment w:val="center"/>
      </w:pPr>
      <w:r>
        <w:t>C．有效需求不足会制约经济的增长</w:t>
      </w:r>
    </w:p>
    <w:p w14:paraId="024DD058">
      <w:pPr>
        <w:shd w:val="clear" w:color="auto" w:fill="FFFFFF"/>
        <w:spacing w:line="360" w:lineRule="auto"/>
        <w:ind w:left="380"/>
        <w:jc w:val="left"/>
        <w:textAlignment w:val="center"/>
      </w:pPr>
      <w:r>
        <w:t>D．消费不仅是生产的目的，更是生产的动力</w:t>
      </w:r>
    </w:p>
    <w:p w14:paraId="5422AED1">
      <w:pPr>
        <w:shd w:val="clear" w:color="auto" w:fill="FFFFFF"/>
        <w:spacing w:line="360" w:lineRule="auto"/>
        <w:jc w:val="left"/>
        <w:textAlignment w:val="center"/>
      </w:pPr>
      <w:r>
        <w:t>11．国际经验表明，当一个国家人均GDP超过1000美元时，将触发国内消费结构的升级。2019年，我国人均GDP达到1万美元，人们的消费需求进一步升级。这说明（</w:t>
      </w:r>
      <w:r>
        <w:rPr>
          <w:rFonts w:ascii="Times New Roman" w:hAnsi="Times New Roman" w:eastAsia="Times New Roman" w:cs="Times New Roman"/>
          <w:kern w:val="0"/>
          <w:sz w:val="24"/>
          <w:szCs w:val="24"/>
        </w:rPr>
        <w:t>   </w:t>
      </w:r>
      <w:r>
        <w:t>）</w:t>
      </w:r>
    </w:p>
    <w:p w14:paraId="367AF94D">
      <w:pPr>
        <w:shd w:val="clear" w:color="auto" w:fill="FFFFFF"/>
        <w:spacing w:line="360" w:lineRule="auto"/>
        <w:ind w:left="380"/>
        <w:jc w:val="left"/>
        <w:textAlignment w:val="center"/>
      </w:pPr>
      <w:r>
        <w:t>A．人们的需求最终决定消费结构的升级</w:t>
      </w:r>
    </w:p>
    <w:p w14:paraId="6E80E45E">
      <w:pPr>
        <w:shd w:val="clear" w:color="auto" w:fill="FFFFFF"/>
        <w:spacing w:line="360" w:lineRule="auto"/>
        <w:ind w:left="380"/>
        <w:jc w:val="left"/>
        <w:textAlignment w:val="center"/>
      </w:pPr>
      <w:r>
        <w:t>B．生产发展决定消费结构的升级</w:t>
      </w:r>
    </w:p>
    <w:p w14:paraId="76AE5355">
      <w:pPr>
        <w:shd w:val="clear" w:color="auto" w:fill="FFFFFF"/>
        <w:spacing w:line="360" w:lineRule="auto"/>
        <w:ind w:left="380"/>
        <w:jc w:val="left"/>
        <w:textAlignment w:val="center"/>
      </w:pPr>
      <w:r>
        <w:t>C．国家发展的历史决定消费结构的升级</w:t>
      </w:r>
    </w:p>
    <w:p w14:paraId="6ECCC0BF">
      <w:pPr>
        <w:shd w:val="clear" w:color="auto" w:fill="FFFFFF"/>
        <w:spacing w:line="360" w:lineRule="auto"/>
        <w:ind w:left="380"/>
        <w:jc w:val="left"/>
        <w:textAlignment w:val="center"/>
      </w:pPr>
      <w:r>
        <w:t>D．消费结构的升级推动生产发展</w:t>
      </w:r>
    </w:p>
    <w:p w14:paraId="10E0384F">
      <w:pPr>
        <w:shd w:val="clear" w:color="auto" w:fill="FFFFFF"/>
        <w:spacing w:line="360" w:lineRule="auto"/>
        <w:jc w:val="left"/>
        <w:textAlignment w:val="center"/>
      </w:pPr>
      <w:r>
        <w:t>12．社会主义根本经济特征和社会主义经济制度的基础是（</w:t>
      </w:r>
      <w:r>
        <w:rPr>
          <w:rFonts w:ascii="Times New Roman" w:hAnsi="Times New Roman" w:eastAsia="Times New Roman" w:cs="Times New Roman"/>
          <w:kern w:val="0"/>
          <w:sz w:val="24"/>
          <w:szCs w:val="24"/>
        </w:rPr>
        <w:t>   </w:t>
      </w:r>
      <w:r>
        <w:t>）</w:t>
      </w:r>
    </w:p>
    <w:p w14:paraId="41BC5981">
      <w:pPr>
        <w:shd w:val="clear" w:color="auto" w:fill="FFFFFF"/>
        <w:spacing w:line="360" w:lineRule="auto"/>
        <w:ind w:left="380"/>
        <w:jc w:val="left"/>
        <w:textAlignment w:val="center"/>
      </w:pPr>
      <w:r>
        <w:t>A．全民所有制</w:t>
      </w:r>
    </w:p>
    <w:p w14:paraId="0F0E0660">
      <w:pPr>
        <w:shd w:val="clear" w:color="auto" w:fill="FFFFFF"/>
        <w:spacing w:line="360" w:lineRule="auto"/>
        <w:ind w:left="380"/>
        <w:jc w:val="left"/>
        <w:textAlignment w:val="center"/>
      </w:pPr>
      <w:r>
        <w:t>B．集体所有制</w:t>
      </w:r>
    </w:p>
    <w:p w14:paraId="2F927F2B">
      <w:pPr>
        <w:shd w:val="clear" w:color="auto" w:fill="FFFFFF"/>
        <w:spacing w:line="360" w:lineRule="auto"/>
        <w:ind w:left="380"/>
        <w:jc w:val="left"/>
        <w:textAlignment w:val="center"/>
      </w:pPr>
      <w:r>
        <w:t>C．社会主义生产资料公有制</w:t>
      </w:r>
    </w:p>
    <w:p w14:paraId="70922FA1">
      <w:pPr>
        <w:shd w:val="clear" w:color="auto" w:fill="FFFFFF"/>
        <w:spacing w:line="360" w:lineRule="auto"/>
        <w:ind w:left="380"/>
        <w:jc w:val="left"/>
        <w:textAlignment w:val="center"/>
      </w:pPr>
      <w:r>
        <w:t>D．以公有制为主体、多种所有制经济共同发展</w:t>
      </w:r>
    </w:p>
    <w:p w14:paraId="49084D11">
      <w:pPr>
        <w:shd w:val="clear" w:color="auto" w:fill="FFFFFF"/>
        <w:spacing w:line="360" w:lineRule="auto"/>
        <w:jc w:val="left"/>
        <w:textAlignment w:val="center"/>
      </w:pPr>
      <w:r>
        <w:t>13．中央经济工作会议强调，把恢复和扩大消费摆在优先位置。为促消费、稳经济，多地近期密集发放新一轮消费券，涉餐饮、家电、文旅、百货等多领域。既有通用类消费券，让老百姓能够在日常消费的各个场景使用，也有专属类别消费券，针对特定领域、群体进行扶持。该举措发挥作用的传导路径是（</w:t>
      </w:r>
      <w:r>
        <w:rPr>
          <w:rFonts w:ascii="Times New Roman" w:hAnsi="Times New Roman" w:eastAsia="Times New Roman" w:cs="Times New Roman"/>
          <w:kern w:val="0"/>
          <w:sz w:val="24"/>
          <w:szCs w:val="24"/>
        </w:rPr>
        <w:t>   </w:t>
      </w:r>
      <w:r>
        <w:t>）</w:t>
      </w:r>
    </w:p>
    <w:p w14:paraId="5BCA1B42">
      <w:pPr>
        <w:shd w:val="clear" w:color="auto" w:fill="FFFFFF"/>
        <w:spacing w:line="360" w:lineRule="auto"/>
        <w:jc w:val="left"/>
        <w:textAlignment w:val="center"/>
      </w:pPr>
      <w:r>
        <w:t>①购物实际支出减少→刺激百姓消费意愿→带动社会总需求</w:t>
      </w:r>
    </w:p>
    <w:p w14:paraId="7BD4BFB1">
      <w:pPr>
        <w:shd w:val="clear" w:color="auto" w:fill="FFFFFF"/>
        <w:spacing w:line="360" w:lineRule="auto"/>
        <w:jc w:val="left"/>
        <w:textAlignment w:val="center"/>
      </w:pPr>
      <w:r>
        <w:t>②提升消费欲望→促进消费稳定增长→带动经济链条的复苏</w:t>
      </w:r>
    </w:p>
    <w:p w14:paraId="6F54E3E0">
      <w:pPr>
        <w:shd w:val="clear" w:color="auto" w:fill="FFFFFF"/>
        <w:spacing w:line="360" w:lineRule="auto"/>
        <w:jc w:val="left"/>
        <w:textAlignment w:val="center"/>
      </w:pPr>
      <w:r>
        <w:t>③增加居民收入→提高居民消费水平→促进产业的优化升级</w:t>
      </w:r>
    </w:p>
    <w:p w14:paraId="68A2075D">
      <w:pPr>
        <w:shd w:val="clear" w:color="auto" w:fill="FFFFFF"/>
        <w:spacing w:line="360" w:lineRule="auto"/>
        <w:jc w:val="left"/>
        <w:textAlignment w:val="center"/>
      </w:pPr>
      <w:r>
        <w:t>④向特定行业发放消费券→提高产品或服务质量→经济复苏</w:t>
      </w:r>
    </w:p>
    <w:p w14:paraId="684AC196">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14:paraId="2E2A1614">
      <w:pPr>
        <w:shd w:val="clear" w:color="auto" w:fill="FFFFFF"/>
        <w:spacing w:line="360" w:lineRule="auto"/>
        <w:jc w:val="left"/>
        <w:textAlignment w:val="center"/>
      </w:pPr>
      <w:r>
        <w:t>14．过去,上海市对设摊经营、占道经营是全面禁止的。该市2022年12月1日起施行的市容环境卫生管理条例，在规定不得擅自占用道路、桥梁等公共场所兜售物品的同时，明确区政府、乡镇政府可以划定一定公共区域用于从事设摊经营、销售自产农副产品等经营活动。此举意在（</w:t>
      </w:r>
      <w:r>
        <w:rPr>
          <w:rFonts w:ascii="Times New Roman" w:hAnsi="Times New Roman" w:eastAsia="Times New Roman" w:cs="Times New Roman"/>
          <w:kern w:val="0"/>
          <w:sz w:val="24"/>
          <w:szCs w:val="24"/>
        </w:rPr>
        <w:t>   </w:t>
      </w:r>
      <w:r>
        <w:t>）</w:t>
      </w:r>
    </w:p>
    <w:p w14:paraId="12B3DDE1">
      <w:pPr>
        <w:shd w:val="clear" w:color="auto" w:fill="FFFFFF"/>
        <w:spacing w:line="360" w:lineRule="auto"/>
        <w:jc w:val="left"/>
        <w:textAlignment w:val="center"/>
      </w:pPr>
      <w:r>
        <w:t>①激发小微经济活力</w:t>
      </w:r>
    </w:p>
    <w:p w14:paraId="05BF5141">
      <w:pPr>
        <w:shd w:val="clear" w:color="auto" w:fill="FFFFFF"/>
        <w:spacing w:line="360" w:lineRule="auto"/>
        <w:jc w:val="left"/>
        <w:textAlignment w:val="center"/>
      </w:pPr>
      <w:r>
        <w:t>②方便人民群众生活</w:t>
      </w:r>
    </w:p>
    <w:p w14:paraId="4F4073C8">
      <w:pPr>
        <w:shd w:val="clear" w:color="auto" w:fill="FFFFFF"/>
        <w:spacing w:line="360" w:lineRule="auto"/>
        <w:jc w:val="left"/>
        <w:textAlignment w:val="center"/>
      </w:pPr>
      <w:r>
        <w:t>③培育新型经营主体</w:t>
      </w:r>
    </w:p>
    <w:p w14:paraId="1C5BD166">
      <w:pPr>
        <w:shd w:val="clear" w:color="auto" w:fill="FFFFFF"/>
        <w:spacing w:line="360" w:lineRule="auto"/>
        <w:jc w:val="left"/>
        <w:textAlignment w:val="center"/>
      </w:pPr>
      <w:r>
        <w:t>④促进经济结构升级</w:t>
      </w:r>
    </w:p>
    <w:p w14:paraId="4B07FEBE">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14:paraId="5C8FB930">
      <w:pPr>
        <w:shd w:val="clear" w:color="auto" w:fill="FFFFFF"/>
        <w:spacing w:line="360" w:lineRule="auto"/>
        <w:jc w:val="left"/>
        <w:textAlignment w:val="center"/>
      </w:pPr>
      <w:r>
        <w:t>15．2023年1月19日，商务部副部长盛秋平在国新办新闻发布会上介绍，商务部将积极采取措施，促进直播电商等新业态新模式健康发展。电商平台提供渠道和技术，主播、明星、企业家等通过视频直播以打折让利、实时交流、实物展示等方式提升消费活力。与传统电商相比，“电商+直播”的优势在于（</w:t>
      </w:r>
      <w:r>
        <w:rPr>
          <w:rFonts w:ascii="Times New Roman" w:hAnsi="Times New Roman" w:eastAsia="Times New Roman" w:cs="Times New Roman"/>
          <w:kern w:val="0"/>
          <w:sz w:val="24"/>
          <w:szCs w:val="24"/>
        </w:rPr>
        <w:t>    </w:t>
      </w:r>
      <w:r>
        <w:t>）</w:t>
      </w:r>
    </w:p>
    <w:p w14:paraId="63FE771B">
      <w:pPr>
        <w:shd w:val="clear" w:color="auto" w:fill="FFFFFF"/>
        <w:spacing w:line="360" w:lineRule="auto"/>
        <w:jc w:val="left"/>
        <w:textAlignment w:val="center"/>
      </w:pPr>
      <w:r>
        <w:t>①通过演示与互动，激发购买欲望</w:t>
      </w:r>
      <w:r>
        <w:rPr>
          <w:rFonts w:ascii="Times New Roman" w:hAnsi="Times New Roman" w:eastAsia="Times New Roman" w:cs="Times New Roman"/>
          <w:kern w:val="0"/>
          <w:sz w:val="24"/>
          <w:szCs w:val="24"/>
        </w:rPr>
        <w:t>    </w:t>
      </w:r>
    </w:p>
    <w:p w14:paraId="1E4893D0">
      <w:pPr>
        <w:shd w:val="clear" w:color="auto" w:fill="FFFFFF"/>
        <w:spacing w:line="360" w:lineRule="auto"/>
        <w:jc w:val="left"/>
        <w:textAlignment w:val="center"/>
      </w:pPr>
      <w:r>
        <w:t>②减少交易环节，提高商品流通速度</w:t>
      </w:r>
    </w:p>
    <w:p w14:paraId="17E4CD98">
      <w:pPr>
        <w:shd w:val="clear" w:color="auto" w:fill="FFFFFF"/>
        <w:spacing w:line="360" w:lineRule="auto"/>
        <w:jc w:val="left"/>
        <w:textAlignment w:val="center"/>
      </w:pPr>
      <w:r>
        <w:t>③利用名人效应，化“粉丝”为顾客</w:t>
      </w:r>
      <w:r>
        <w:rPr>
          <w:rFonts w:ascii="Times New Roman" w:hAnsi="Times New Roman" w:eastAsia="Times New Roman" w:cs="Times New Roman"/>
          <w:kern w:val="0"/>
          <w:sz w:val="24"/>
          <w:szCs w:val="24"/>
        </w:rPr>
        <w:t>    </w:t>
      </w:r>
    </w:p>
    <w:p w14:paraId="54E483D1">
      <w:pPr>
        <w:shd w:val="clear" w:color="auto" w:fill="FFFFFF"/>
        <w:spacing w:line="360" w:lineRule="auto"/>
        <w:jc w:val="left"/>
        <w:textAlignment w:val="center"/>
      </w:pPr>
      <w:r>
        <w:t>④借助网络平台，大大压缩营销成本</w:t>
      </w:r>
    </w:p>
    <w:p w14:paraId="7E259448">
      <w:pPr>
        <w:shd w:val="clear" w:color="auto" w:fill="FFFFFF"/>
        <w:tabs>
          <w:tab w:val="left" w:pos="2078"/>
          <w:tab w:val="left" w:pos="4156"/>
          <w:tab w:val="left" w:pos="6234"/>
        </w:tabs>
        <w:spacing w:line="360" w:lineRule="auto"/>
        <w:ind w:left="380"/>
        <w:jc w:val="left"/>
        <w:textAlignment w:val="center"/>
      </w:pPr>
      <w:r>
        <w:t>A．①②</w:t>
      </w:r>
      <w:r>
        <w:tab/>
      </w:r>
      <w:r>
        <w:t>B．①③</w:t>
      </w:r>
      <w:r>
        <w:tab/>
      </w:r>
      <w:r>
        <w:t>C．②④</w:t>
      </w:r>
      <w:r>
        <w:tab/>
      </w:r>
      <w:r>
        <w:t>D．③④</w:t>
      </w:r>
    </w:p>
    <w:p w14:paraId="3257581B">
      <w:pPr>
        <w:jc w:val="center"/>
        <w:textAlignment w:val="center"/>
        <w:rPr>
          <w:rFonts w:ascii="黑体" w:hAnsi="黑体" w:eastAsia="黑体" w:cs="黑体"/>
          <w:b/>
          <w:i w:val="0"/>
          <w:sz w:val="30"/>
        </w:rPr>
      </w:pPr>
    </w:p>
    <w:p w14:paraId="7B9B5F83">
      <w:pPr>
        <w:jc w:val="left"/>
        <w:textAlignment w:val="center"/>
        <w:rPr>
          <w:rFonts w:ascii="宋体" w:hAnsi="宋体" w:eastAsia="宋体" w:cs="宋体"/>
          <w:b/>
          <w:i w:val="0"/>
          <w:sz w:val="21"/>
        </w:rPr>
      </w:pPr>
      <w:r>
        <w:rPr>
          <w:rFonts w:ascii="宋体" w:hAnsi="宋体" w:eastAsia="宋体" w:cs="宋体"/>
          <w:b/>
          <w:i w:val="0"/>
          <w:sz w:val="21"/>
        </w:rPr>
        <w:t>二、材料分析题</w:t>
      </w:r>
    </w:p>
    <w:p w14:paraId="19E35DF1">
      <w:pPr>
        <w:shd w:val="clear" w:color="auto" w:fill="FFFFFF"/>
        <w:spacing w:line="360" w:lineRule="auto"/>
        <w:ind w:firstLine="420"/>
        <w:jc w:val="left"/>
        <w:textAlignment w:val="center"/>
      </w:pPr>
      <w:r>
        <w:t>16．</w:t>
      </w:r>
      <w:r>
        <w:rPr>
          <w:rFonts w:ascii="楷体" w:hAnsi="楷体" w:eastAsia="楷体" w:cs="楷体"/>
        </w:rPr>
        <w:t>生活性服务业就是与老百姓生活息息相关的、满足居民最终消费需求的服务活动，包括健康服务、养老服务、旅游游览和娱乐服务、住宿餐饮服务、居民住房服务等领域。近年来，我国生活性服务业蓬勃发展，对优化经济结构、扩大国内需求、促进居民就业、保障改善民生发挥了重要作用，但也存在有效供给不足、便利共享不够、质量标准不高、人才支撑不强、营商环境不优等问题。2021年10月13日国家发展改革委发布了《推动生活性服务业补短板上水平提高人民生活品质的若干意见》以推动生活性服务业高质量发展。</w:t>
      </w:r>
    </w:p>
    <w:p w14:paraId="5EA8ADBE">
      <w:pPr>
        <w:shd w:val="clear" w:color="auto" w:fill="FFFFFF"/>
        <w:spacing w:line="360" w:lineRule="auto"/>
        <w:jc w:val="left"/>
        <w:textAlignment w:val="center"/>
      </w:pPr>
      <w:r>
        <w:t>(1)运用生产与消费的知识，说明推动生活性服务业高质量发展的原因。</w:t>
      </w:r>
    </w:p>
    <w:p w14:paraId="2FA4BBE2">
      <w:pPr>
        <w:shd w:val="clear" w:color="auto" w:fill="FFFFFF"/>
        <w:spacing w:line="360" w:lineRule="auto"/>
        <w:jc w:val="left"/>
        <w:textAlignment w:val="center"/>
      </w:pPr>
      <w:r>
        <w:t>(2)补齐生活性服务业的短板，需要引导更多的社会资本进入生活服务业，运用生产资料所有制结构的知识加以说明。</w:t>
      </w:r>
    </w:p>
    <w:p w14:paraId="57219897">
      <w:pPr>
        <w:shd w:val="clear" w:color="auto" w:fill="FFFFFF"/>
        <w:spacing w:line="360" w:lineRule="auto"/>
        <w:jc w:val="left"/>
        <w:textAlignment w:val="center"/>
      </w:pPr>
      <w:r>
        <w:t>17．阅读材料,完成下列要求。</w:t>
      </w:r>
    </w:p>
    <w:p w14:paraId="0DB33E88">
      <w:pPr>
        <w:shd w:val="clear" w:color="auto" w:fill="FFFFFF"/>
        <w:spacing w:line="360" w:lineRule="auto"/>
        <w:ind w:firstLine="420"/>
        <w:jc w:val="left"/>
        <w:textAlignment w:val="center"/>
      </w:pPr>
      <w:r>
        <w:rPr>
          <w:rFonts w:ascii="楷体" w:hAnsi="楷体" w:eastAsia="楷体" w:cs="楷体"/>
        </w:rPr>
        <w:t>豆奶是近年中国家庭消费增长最快的品类。根据东方证券研报数据显示,2011年—2017年我国豆奶行业销售额从50.8亿元提升至90.0亿元,CAGR(复合年均增长率)约10%,增速高于美日等国家和地区,2018年豆奶成为我国家庭消费最多的品类,增速远超牛奶,2020年我国豆奶销售额将突破100亿元。整体看,我国豆奶人均消费偏低,参照日本、台湾人均消费量,豆奶市场至少有3倍以上的成长空间,参照其人均销售额,我国豆奶市场存在4-6倍提升空间。在巨大的消费潜力之下,伊利、统一等巨头纷纷跨界布局豆奶市场。2019年达利、维他等企业豆奶业务也加快了新品布局的步伐,均推出多款新品,创意十足。随着消费结构的升级,未来的豆奶会更加丰富多元,功能性更强、更健康。</w:t>
      </w:r>
    </w:p>
    <w:p w14:paraId="46D8037E">
      <w:pPr>
        <w:shd w:val="clear" w:color="auto" w:fill="FFFFFF"/>
        <w:spacing w:line="360" w:lineRule="auto"/>
        <w:jc w:val="left"/>
        <w:textAlignment w:val="center"/>
      </w:pPr>
      <w:r>
        <w:t>结合材料,分析豆奶消费增长的影响如何体现消费对生产的反作用。</w:t>
      </w:r>
    </w:p>
    <w:p w14:paraId="00D7C0AC">
      <w:pPr>
        <w:shd w:val="clear" w:color="auto" w:fill="FFFFFF"/>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14:paraId="02F950FE">
      <w:pPr>
        <w:jc w:val="center"/>
        <w:textAlignment w:val="center"/>
        <w:rPr>
          <w:rFonts w:ascii="宋体" w:hAnsi="宋体" w:eastAsia="宋体" w:cs="宋体"/>
          <w:b/>
          <w:i w:val="0"/>
          <w:sz w:val="21"/>
        </w:rPr>
      </w:pPr>
      <w:r>
        <w:rPr>
          <w:rFonts w:ascii="宋体" w:hAnsi="宋体" w:eastAsia="宋体" w:cs="宋体"/>
          <w:b/>
          <w:i w:val="0"/>
          <w:sz w:val="21"/>
        </w:rPr>
        <w:t>参考答案：</w:t>
      </w:r>
    </w:p>
    <w:p w14:paraId="1D6F3B9B">
      <w:pPr>
        <w:shd w:val="clear" w:color="auto" w:fill="FFFFFF"/>
        <w:spacing w:line="360" w:lineRule="auto"/>
        <w:jc w:val="left"/>
        <w:textAlignment w:val="center"/>
      </w:pPr>
      <w:r>
        <w:t>1．D</w:t>
      </w:r>
    </w:p>
    <w:p w14:paraId="0756F081">
      <w:pPr>
        <w:shd w:val="clear" w:color="auto" w:fill="FFFFFF"/>
        <w:spacing w:line="360" w:lineRule="auto"/>
        <w:jc w:val="left"/>
        <w:textAlignment w:val="center"/>
      </w:pPr>
      <w:r>
        <w:t>2．D</w:t>
      </w:r>
    </w:p>
    <w:p w14:paraId="4E57EFE1">
      <w:pPr>
        <w:shd w:val="clear" w:color="auto" w:fill="FFFFFF"/>
        <w:spacing w:line="360" w:lineRule="auto"/>
        <w:jc w:val="left"/>
        <w:textAlignment w:val="center"/>
      </w:pPr>
      <w:r>
        <w:t>3．B</w:t>
      </w:r>
    </w:p>
    <w:p w14:paraId="183E9B53">
      <w:pPr>
        <w:shd w:val="clear" w:color="auto" w:fill="FFFFFF"/>
        <w:spacing w:line="360" w:lineRule="auto"/>
        <w:jc w:val="left"/>
        <w:textAlignment w:val="center"/>
      </w:pPr>
      <w:r>
        <w:t>4．D</w:t>
      </w:r>
    </w:p>
    <w:p w14:paraId="182B17EF">
      <w:pPr>
        <w:shd w:val="clear" w:color="auto" w:fill="FFFFFF"/>
        <w:spacing w:line="360" w:lineRule="auto"/>
        <w:jc w:val="left"/>
        <w:textAlignment w:val="center"/>
      </w:pPr>
      <w:r>
        <w:t>5．A</w:t>
      </w:r>
    </w:p>
    <w:p w14:paraId="47F4E5E3">
      <w:pPr>
        <w:shd w:val="clear" w:color="auto" w:fill="FFFFFF"/>
        <w:spacing w:line="360" w:lineRule="auto"/>
        <w:jc w:val="left"/>
        <w:textAlignment w:val="center"/>
      </w:pPr>
      <w:r>
        <w:t>6．D</w:t>
      </w:r>
    </w:p>
    <w:p w14:paraId="1F866FC1">
      <w:pPr>
        <w:shd w:val="clear" w:color="auto" w:fill="FFFFFF"/>
        <w:spacing w:line="360" w:lineRule="auto"/>
        <w:jc w:val="left"/>
        <w:textAlignment w:val="center"/>
      </w:pPr>
      <w:r>
        <w:t>7．D</w:t>
      </w:r>
    </w:p>
    <w:p w14:paraId="0FC704ED">
      <w:pPr>
        <w:shd w:val="clear" w:color="auto" w:fill="FFFFFF"/>
        <w:spacing w:line="360" w:lineRule="auto"/>
        <w:jc w:val="left"/>
        <w:textAlignment w:val="center"/>
      </w:pPr>
      <w:r>
        <w:t>8．B</w:t>
      </w:r>
    </w:p>
    <w:p w14:paraId="0B6405F9">
      <w:pPr>
        <w:shd w:val="clear" w:color="auto" w:fill="FFFFFF"/>
        <w:spacing w:line="360" w:lineRule="auto"/>
        <w:jc w:val="left"/>
        <w:textAlignment w:val="center"/>
      </w:pPr>
      <w:r>
        <w:t>9．C</w:t>
      </w:r>
    </w:p>
    <w:p w14:paraId="7989C1EF">
      <w:pPr>
        <w:shd w:val="clear" w:color="auto" w:fill="FFFFFF"/>
        <w:spacing w:line="360" w:lineRule="auto"/>
        <w:jc w:val="left"/>
        <w:textAlignment w:val="center"/>
      </w:pPr>
      <w:r>
        <w:t>10．D</w:t>
      </w:r>
    </w:p>
    <w:p w14:paraId="660BDAB7">
      <w:pPr>
        <w:shd w:val="clear" w:color="auto" w:fill="FFFFFF"/>
        <w:spacing w:line="360" w:lineRule="auto"/>
        <w:jc w:val="left"/>
        <w:textAlignment w:val="center"/>
      </w:pPr>
      <w:r>
        <w:t>11．B</w:t>
      </w:r>
    </w:p>
    <w:p w14:paraId="2CE81C57">
      <w:pPr>
        <w:shd w:val="clear" w:color="auto" w:fill="FFFFFF"/>
        <w:spacing w:line="360" w:lineRule="auto"/>
        <w:jc w:val="left"/>
        <w:textAlignment w:val="center"/>
      </w:pPr>
      <w:r>
        <w:t>12．C</w:t>
      </w:r>
    </w:p>
    <w:p w14:paraId="0FE29588">
      <w:pPr>
        <w:shd w:val="clear" w:color="auto" w:fill="FFFFFF"/>
        <w:spacing w:line="360" w:lineRule="auto"/>
        <w:jc w:val="left"/>
        <w:textAlignment w:val="center"/>
      </w:pPr>
      <w:r>
        <w:t>13．A</w:t>
      </w:r>
    </w:p>
    <w:p w14:paraId="591080E7">
      <w:pPr>
        <w:shd w:val="clear" w:color="auto" w:fill="FFFFFF"/>
        <w:spacing w:line="360" w:lineRule="auto"/>
        <w:jc w:val="left"/>
        <w:textAlignment w:val="center"/>
      </w:pPr>
      <w:r>
        <w:t>14．A</w:t>
      </w:r>
    </w:p>
    <w:p w14:paraId="14F0BD31">
      <w:pPr>
        <w:shd w:val="clear" w:color="auto" w:fill="FFFFFF"/>
        <w:spacing w:line="360" w:lineRule="auto"/>
        <w:jc w:val="left"/>
        <w:textAlignment w:val="center"/>
      </w:pPr>
      <w:r>
        <w:t>15．B</w:t>
      </w:r>
    </w:p>
    <w:p w14:paraId="0174FAA1">
      <w:pPr>
        <w:shd w:val="clear" w:color="auto" w:fill="FFFFFF"/>
        <w:spacing w:line="360" w:lineRule="auto"/>
        <w:jc w:val="left"/>
        <w:textAlignment w:val="center"/>
      </w:pPr>
      <w:r>
        <w:t>16．(1)①生产决定消费的对象，推动生活性服务业高质量发展有利于为居民提供高质量的生活性消费产品，更好地满足人民群众日益增长的美好生活需要。</w:t>
      </w:r>
    </w:p>
    <w:p w14:paraId="62C3E5E5">
      <w:pPr>
        <w:shd w:val="clear" w:color="auto" w:fill="FFFFFF"/>
        <w:spacing w:line="360" w:lineRule="auto"/>
        <w:jc w:val="left"/>
        <w:textAlignment w:val="center"/>
      </w:pPr>
      <w:r>
        <w:t>②生产决定消费的质量和水平。推动生活性服务业高质量发展有利于促进消费升级，提高居民消费质量和水平。</w:t>
      </w:r>
    </w:p>
    <w:p w14:paraId="64317BFA">
      <w:pPr>
        <w:shd w:val="clear" w:color="auto" w:fill="FFFFFF"/>
        <w:spacing w:line="360" w:lineRule="auto"/>
        <w:jc w:val="left"/>
        <w:textAlignment w:val="center"/>
      </w:pPr>
      <w:r>
        <w:t>③生产为消费创造动力。推动生活性服务业高质量发展有利于为居民消费创造动力，激发消费潜力，扩大居民消费。</w:t>
      </w:r>
    </w:p>
    <w:p w14:paraId="5230377A">
      <w:pPr>
        <w:shd w:val="clear" w:color="auto" w:fill="FFFFFF"/>
        <w:spacing w:line="360" w:lineRule="auto"/>
        <w:jc w:val="left"/>
        <w:textAlignment w:val="center"/>
      </w:pPr>
      <w:r>
        <w:t>(2)①我国坚持公有制为主体、多种所有制经济共同发展，非公有制经济是社会主义市场经济的重要组成部分，我国鼓励、支持非公有制经济发展。</w:t>
      </w:r>
    </w:p>
    <w:p w14:paraId="046FE820">
      <w:pPr>
        <w:shd w:val="clear" w:color="auto" w:fill="FFFFFF"/>
        <w:spacing w:line="360" w:lineRule="auto"/>
        <w:jc w:val="left"/>
        <w:textAlignment w:val="center"/>
      </w:pPr>
      <w:r>
        <w:t>②引导更多的社会资本进入生活服务业有利于扩大生活性服务业的规模，增强服务产品的供给；有利于各种所有制经济发挥各自的优势，平等竞争、相互促进，促进我国生活性服务业的发展。</w:t>
      </w:r>
    </w:p>
    <w:p w14:paraId="0977DC7C">
      <w:pPr>
        <w:shd w:val="clear" w:color="auto" w:fill="FFFFFF"/>
        <w:spacing w:line="360" w:lineRule="auto"/>
        <w:jc w:val="left"/>
        <w:textAlignment w:val="center"/>
      </w:pPr>
    </w:p>
    <w:p w14:paraId="48747ACD">
      <w:pPr>
        <w:shd w:val="clear" w:color="auto" w:fill="FFFFFF"/>
        <w:spacing w:line="360" w:lineRule="auto"/>
        <w:jc w:val="left"/>
        <w:textAlignment w:val="center"/>
      </w:pPr>
      <w:r>
        <w:t>17．①消费对生产有重要的反作用,消费拉动经济增长、促进生产发展。2020年我国豆奶销售额将突破100亿元,促进饮品市场的发展。②消费所形成的新的需要,对生产的调整和升级起着导向作用。消费结构的升级促使未来的豆奶会更加丰富多元,功能性更强、更健康。③一个新的消费热点的出现,往往能带动一个产业的出现和成长。豆奶消费的增长使国内的企业纷纷跨界布局豆奶市场。</w:t>
      </w:r>
    </w:p>
    <w:p w14:paraId="1ED07479">
      <w:pPr>
        <w:shd w:val="clear" w:color="auto" w:fill="FFFFFF"/>
        <w:spacing w:line="360" w:lineRule="auto"/>
        <w:jc w:val="left"/>
        <w:textAlignment w:val="center"/>
      </w:pPr>
      <w:r>
        <w:br w:type="page"/>
      </w:r>
      <w:bookmarkStart w:id="0" w:name="_GoBack"/>
      <w:bookmarkEnd w:id="0"/>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65930">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p w14:paraId="1BC62DEF">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9C19E">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84CA7">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p w14:paraId="76934BA9">
    <w:pPr>
      <w:tabs>
        <w:tab w:val="center" w:pos="4153"/>
        <w:tab w:val="right" w:pos="8306"/>
      </w:tabs>
      <w:snapToGrid w:val="0"/>
      <w:jc w:val="left"/>
      <w:rPr>
        <w:kern w:val="0"/>
        <w:sz w:val="2"/>
        <w:szCs w:val="2"/>
      </w:rPr>
    </w:pPr>
    <w:r>
      <w:rPr>
        <w:color w:val="FFFFFF"/>
        <w:sz w:val="2"/>
        <w:szCs w:val="2"/>
      </w:rPr>
      <w:pict>
        <v:shape id="_x0000_s2053" o:spid="_x0000_s2053"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4" o:spid="_x0000_s2054"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FCB14">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14656"/>
  <w:p w14:paraId="42FD1A19">
    <w:pPr>
      <w:pBdr>
        <w:bottom w:val="none" w:color="auto" w:sz="0" w:space="1"/>
      </w:pBdr>
      <w:snapToGrid w:val="0"/>
      <w:rPr>
        <w:kern w:val="0"/>
        <w:sz w:val="2"/>
        <w:szCs w:val="2"/>
      </w:rPr>
    </w:pPr>
    <w:r>
      <w:pict>
        <v:shape id="图片 4" o:spid="_x0000_s2051"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2670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ZDVlNjI5NDIzNjNjOWZlN2Q4NGNjNWJjNjMzMDQifQ=="/>
  </w:docVars>
  <w:rsids>
    <w:rsidRoot w:val="00C806B0"/>
    <w:rsid w:val="000232A6"/>
    <w:rsid w:val="00043B54"/>
    <w:rsid w:val="00065CD2"/>
    <w:rsid w:val="001D7A06"/>
    <w:rsid w:val="00284433"/>
    <w:rsid w:val="002A1EC6"/>
    <w:rsid w:val="002E035E"/>
    <w:rsid w:val="003F38F2"/>
    <w:rsid w:val="004151FC"/>
    <w:rsid w:val="0064153B"/>
    <w:rsid w:val="006B16C5"/>
    <w:rsid w:val="00776133"/>
    <w:rsid w:val="00855687"/>
    <w:rsid w:val="008C07DE"/>
    <w:rsid w:val="009E611B"/>
    <w:rsid w:val="00A30CCE"/>
    <w:rsid w:val="00AC3E9C"/>
    <w:rsid w:val="00BC4F14"/>
    <w:rsid w:val="00BC62FB"/>
    <w:rsid w:val="00BF535F"/>
    <w:rsid w:val="00C02FC6"/>
    <w:rsid w:val="00C806B0"/>
    <w:rsid w:val="00E476EE"/>
    <w:rsid w:val="00EF035E"/>
    <w:rsid w:val="00FA429B"/>
    <w:rsid w:val="33AF347F"/>
    <w:rsid w:val="7866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2802</Words>
  <Characters>2919</Characters>
  <Lines>0</Lines>
  <Paragraphs>0</Paragraphs>
  <TotalTime>3</TotalTime>
  <ScaleCrop>false</ScaleCrop>
  <LinksUpToDate>false</LinksUpToDate>
  <CharactersWithSpaces>3009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微信用户</cp:lastModifiedBy>
  <dcterms:modified xsi:type="dcterms:W3CDTF">2024-11-14T03:05:25Z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2052-12.1.0.18912</vt:lpwstr>
  </property>
  <property fmtid="{D5CDD505-2E9C-101B-9397-08002B2CF9AE}" pid="7" name="ICV">
    <vt:lpwstr>99D1F9DD41B84944966722A95A8AEABB_12</vt:lpwstr>
  </property>
</Properties>
</file>